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EE" w:rsidRPr="001E15EE" w:rsidRDefault="001E15EE" w:rsidP="001E15EE">
      <w:pPr>
        <w:spacing w:after="180" w:line="240" w:lineRule="auto"/>
        <w:ind w:firstLine="240"/>
        <w:jc w:val="center"/>
        <w:rPr>
          <w:rFonts w:ascii="Tahoma" w:eastAsia="Times New Roman" w:hAnsi="Tahoma" w:cs="Tahoma"/>
          <w:b/>
          <w:color w:val="000000"/>
          <w:sz w:val="24"/>
          <w:szCs w:val="18"/>
          <w:lang w:eastAsia="it-IT"/>
        </w:rPr>
      </w:pPr>
      <w:r w:rsidRPr="001E15EE">
        <w:rPr>
          <w:rFonts w:ascii="Tahoma" w:eastAsia="Times New Roman" w:hAnsi="Tahoma" w:cs="Tahoma"/>
          <w:b/>
          <w:color w:val="000000"/>
          <w:sz w:val="24"/>
          <w:szCs w:val="18"/>
          <w:lang w:eastAsia="it-IT"/>
        </w:rPr>
        <w:t>Legge 1 agosto 2003, n. 200</w:t>
      </w:r>
    </w:p>
    <w:p w:rsidR="001E15EE" w:rsidRPr="001E15EE" w:rsidRDefault="001E15EE" w:rsidP="001E15EE">
      <w:pPr>
        <w:spacing w:before="90" w:after="75" w:line="240" w:lineRule="auto"/>
        <w:ind w:left="270"/>
        <w:jc w:val="center"/>
        <w:outlineLvl w:val="1"/>
        <w:rPr>
          <w:rFonts w:ascii="Times New Roman" w:eastAsia="Times New Roman" w:hAnsi="Times New Roman" w:cs="Times New Roman"/>
          <w:b/>
          <w:bCs/>
          <w:color w:val="000000"/>
          <w:kern w:val="36"/>
          <w:sz w:val="25"/>
          <w:szCs w:val="25"/>
          <w:lang w:eastAsia="it-IT"/>
        </w:rPr>
      </w:pPr>
      <w:r w:rsidRPr="001E15EE">
        <w:rPr>
          <w:rFonts w:ascii="Times New Roman" w:eastAsia="Times New Roman" w:hAnsi="Times New Roman" w:cs="Times New Roman"/>
          <w:b/>
          <w:bCs/>
          <w:color w:val="000000"/>
          <w:kern w:val="36"/>
          <w:sz w:val="25"/>
          <w:szCs w:val="25"/>
          <w:lang w:eastAsia="it-IT"/>
        </w:rPr>
        <w:t xml:space="preserve">"Conversione in legge, con modificazioni, del decreto-legge 24 giugno 2003, n. 147, recante proroga di termini e disposizioni urgenti </w:t>
      </w:r>
      <w:proofErr w:type="spellStart"/>
      <w:r w:rsidRPr="001E15EE">
        <w:rPr>
          <w:rFonts w:ascii="Times New Roman" w:eastAsia="Times New Roman" w:hAnsi="Times New Roman" w:cs="Times New Roman"/>
          <w:b/>
          <w:bCs/>
          <w:color w:val="000000"/>
          <w:kern w:val="36"/>
          <w:sz w:val="25"/>
          <w:szCs w:val="25"/>
          <w:lang w:eastAsia="it-IT"/>
        </w:rPr>
        <w:t>ordinamentali</w:t>
      </w:r>
      <w:proofErr w:type="spellEnd"/>
      <w:r w:rsidRPr="001E15EE">
        <w:rPr>
          <w:rFonts w:ascii="Times New Roman" w:eastAsia="Times New Roman" w:hAnsi="Times New Roman" w:cs="Times New Roman"/>
          <w:b/>
          <w:bCs/>
          <w:color w:val="000000"/>
          <w:kern w:val="36"/>
          <w:sz w:val="25"/>
          <w:szCs w:val="25"/>
          <w:lang w:eastAsia="it-IT"/>
        </w:rPr>
        <w:t>"</w:t>
      </w:r>
    </w:p>
    <w:p w:rsidR="001E15EE" w:rsidRPr="001E15EE" w:rsidRDefault="001E15EE" w:rsidP="001E15EE">
      <w:pPr>
        <w:spacing w:before="75" w:after="180" w:line="240" w:lineRule="auto"/>
        <w:ind w:firstLine="240"/>
        <w:jc w:val="center"/>
        <w:rPr>
          <w:rFonts w:ascii="Tahoma" w:eastAsia="Times New Roman" w:hAnsi="Tahoma" w:cs="Tahoma"/>
          <w:color w:val="000000"/>
          <w:sz w:val="18"/>
          <w:szCs w:val="18"/>
          <w:lang w:eastAsia="it-IT"/>
        </w:rPr>
      </w:pPr>
      <w:r w:rsidRPr="001E15EE">
        <w:rPr>
          <w:rFonts w:ascii="Tahoma" w:eastAsia="Times New Roman" w:hAnsi="Tahoma" w:cs="Tahoma"/>
          <w:color w:val="000000"/>
          <w:sz w:val="18"/>
          <w:szCs w:val="18"/>
          <w:lang w:eastAsia="it-IT"/>
        </w:rPr>
        <w:t xml:space="preserve">pubblicata nella </w:t>
      </w:r>
      <w:r w:rsidRPr="001E15EE">
        <w:rPr>
          <w:rFonts w:ascii="Tahoma" w:eastAsia="Times New Roman" w:hAnsi="Tahoma" w:cs="Tahoma"/>
          <w:i/>
          <w:iCs/>
          <w:color w:val="000000"/>
          <w:sz w:val="18"/>
          <w:lang w:eastAsia="it-IT"/>
        </w:rPr>
        <w:t>Gazzetta Ufficiale</w:t>
      </w:r>
      <w:r w:rsidRPr="001E15EE">
        <w:rPr>
          <w:rFonts w:ascii="Tahoma" w:eastAsia="Times New Roman" w:hAnsi="Tahoma" w:cs="Tahoma"/>
          <w:color w:val="000000"/>
          <w:sz w:val="18"/>
          <w:szCs w:val="18"/>
          <w:lang w:eastAsia="it-IT"/>
        </w:rPr>
        <w:t xml:space="preserve"> n. 178 del 2 agosto 2003</w:t>
      </w:r>
    </w:p>
    <w:p w:rsidR="00E76CAB" w:rsidRDefault="00E76CAB"/>
    <w:p w:rsidR="001E15EE" w:rsidRPr="001E15EE" w:rsidRDefault="001E15EE">
      <w:pPr>
        <w:rPr>
          <w:i/>
        </w:rPr>
      </w:pPr>
      <w:proofErr w:type="spellStart"/>
      <w:r>
        <w:rPr>
          <w:i/>
        </w:rPr>
        <w:t>…</w:t>
      </w:r>
      <w:r w:rsidRPr="001E15EE">
        <w:rPr>
          <w:i/>
        </w:rPr>
        <w:t>omissis</w:t>
      </w:r>
      <w:r>
        <w:rPr>
          <w:i/>
        </w:rPr>
        <w:t>…</w:t>
      </w:r>
      <w:proofErr w:type="spellEnd"/>
    </w:p>
    <w:p w:rsidR="001E15EE" w:rsidRPr="001E15EE" w:rsidRDefault="001E15EE" w:rsidP="001E15EE">
      <w:pPr>
        <w:spacing w:after="180" w:line="240" w:lineRule="auto"/>
        <w:ind w:firstLine="240"/>
        <w:jc w:val="center"/>
        <w:rPr>
          <w:rFonts w:ascii="Tahoma" w:eastAsia="Times New Roman" w:hAnsi="Tahoma" w:cs="Tahoma"/>
          <w:color w:val="000000"/>
          <w:sz w:val="18"/>
          <w:szCs w:val="18"/>
          <w:lang w:eastAsia="it-IT"/>
        </w:rPr>
      </w:pPr>
      <w:r w:rsidRPr="001E15EE">
        <w:rPr>
          <w:rFonts w:ascii="Tahoma" w:eastAsia="Times New Roman" w:hAnsi="Tahoma" w:cs="Tahoma"/>
          <w:color w:val="000000"/>
          <w:sz w:val="18"/>
          <w:szCs w:val="18"/>
          <w:lang w:eastAsia="it-IT"/>
        </w:rPr>
        <w:t>Art. 8.</w:t>
      </w:r>
      <w:r w:rsidRPr="001E15EE">
        <w:rPr>
          <w:rFonts w:ascii="Tahoma" w:eastAsia="Times New Roman" w:hAnsi="Tahoma" w:cs="Tahoma"/>
          <w:color w:val="000000"/>
          <w:sz w:val="18"/>
          <w:szCs w:val="18"/>
          <w:lang w:eastAsia="it-IT"/>
        </w:rPr>
        <w:br w:type="textWrapping" w:clear="all"/>
      </w:r>
      <w:r w:rsidRPr="001E15EE">
        <w:rPr>
          <w:rFonts w:ascii="Tahoma" w:eastAsia="Times New Roman" w:hAnsi="Tahoma" w:cs="Tahoma"/>
          <w:iCs/>
          <w:color w:val="000000"/>
          <w:sz w:val="18"/>
          <w:lang w:eastAsia="it-IT"/>
        </w:rPr>
        <w:t>Disposizioni sull'UNIRE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1. Il Ministro delle politiche agricole e forestali, avvalendosi dell'Unione nazionale per l'incremento delle razze equine (UNIRE), ed il Ministro dell'economia e delle finanze procedono entro sessanta giorni dalla data di entrata in vigore del presente decreto, nei riguardi, rispettivamente, dei titolari di concessione in atto alla data di entrata in vigore del regolamento emanato ai sensi dell'articolo 3, comma 78, della legge 23 dicembre 1996, n. 662,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dei titolari di concessione attribuita successivamente, ai sensi del predetto regolamento, alla ricognizione delle posizioni relative a ciascun concessionario anche conseguenti a disposizioni aventi forza di legge decadute anteriormente alla data di entrata in vigore del presente decreto.</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2. Al fine di facilitare la stabilizzazione finanziaria dell'UNIRE, la Cassa depositi e prestiti e' autorizzata a concedere a tale ente, nell'anno 2003, un mutuo decennale di 150 milioni di euro, con oneri a parziale carico del bilancio dello Stato. A tale fine il Ministero dell'economia e delle finanze corrisponde all'UNIRE, a decorrere dall'anno 2003, un contributo in conto interessi e in quote costanti, nel limite massimo di 3,5 milioni di euro annui. Con decreto del Ministro dell'economia e delle finanze, da emanare entro trenta giorni dalla data di entrata in vigore della legge di conversione del presente decreto, e' stabilito il tasso d'interesse e fissato il contributo decennale di cui al periodo precedente.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3. Una quota fino al 4 per cento delle risorse di cui al comma 2 e' destinata dall'UNIRE a piani per la salvaguardia delle razze equine minacciate di estinzione, redatti con la collaborazione delle associazioni maggiormente rappresentative a livello nazionale di tutela delle singole razze interessate,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a programmi di ricerca finalizzati alla salvaguardia del patrimonio genetico equino nazionale in collaborazione con </w:t>
      </w:r>
      <w:proofErr w:type="spellStart"/>
      <w:r w:rsidRPr="001E15EE">
        <w:rPr>
          <w:rFonts w:ascii="Tahoma" w:eastAsia="Times New Roman" w:hAnsi="Tahoma" w:cs="Tahoma"/>
          <w:iCs/>
          <w:color w:val="000000"/>
          <w:sz w:val="18"/>
          <w:lang w:eastAsia="it-IT"/>
        </w:rPr>
        <w:t>universita'</w:t>
      </w:r>
      <w:proofErr w:type="spellEnd"/>
      <w:r w:rsidRPr="001E15EE">
        <w:rPr>
          <w:rFonts w:ascii="Tahoma" w:eastAsia="Times New Roman" w:hAnsi="Tahoma" w:cs="Tahoma"/>
          <w:iCs/>
          <w:color w:val="000000"/>
          <w:sz w:val="18"/>
          <w:lang w:eastAsia="it-IT"/>
        </w:rPr>
        <w:t xml:space="preserve"> ed istituti nazionali ed internazionali specializzati nel settore.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4. All'articolo 3, comma 78, della legge 23 dicembre 1996, n. 662, dopo la lettera</w:t>
      </w:r>
      <w:r w:rsidRPr="001E15EE">
        <w:rPr>
          <w:rFonts w:ascii="Tahoma" w:eastAsia="Times New Roman" w:hAnsi="Tahoma" w:cs="Tahoma"/>
          <w:color w:val="000000"/>
          <w:sz w:val="18"/>
          <w:szCs w:val="18"/>
          <w:lang w:eastAsia="it-IT"/>
        </w:rPr>
        <w:t xml:space="preserve"> d-bis)</w:t>
      </w:r>
      <w:r w:rsidRPr="001E15EE">
        <w:rPr>
          <w:rFonts w:ascii="Tahoma" w:eastAsia="Times New Roman" w:hAnsi="Tahoma" w:cs="Tahoma"/>
          <w:iCs/>
          <w:color w:val="000000"/>
          <w:sz w:val="18"/>
          <w:lang w:eastAsia="it-IT"/>
        </w:rPr>
        <w:t>, sono aggiunte le seguenti:</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w:t>
      </w:r>
      <w:proofErr w:type="spellStart"/>
      <w:r w:rsidRPr="001E15EE">
        <w:rPr>
          <w:rFonts w:ascii="Tahoma" w:eastAsia="Times New Roman" w:hAnsi="Tahoma" w:cs="Tahoma"/>
          <w:color w:val="000000"/>
          <w:sz w:val="18"/>
          <w:szCs w:val="18"/>
          <w:lang w:eastAsia="it-IT"/>
        </w:rPr>
        <w:t>d-ter</w:t>
      </w:r>
      <w:proofErr w:type="spellEnd"/>
      <w:r w:rsidRPr="001E15EE">
        <w:rPr>
          <w:rFonts w:ascii="Tahoma" w:eastAsia="Times New Roman" w:hAnsi="Tahoma" w:cs="Tahoma"/>
          <w:color w:val="000000"/>
          <w:sz w:val="18"/>
          <w:szCs w:val="18"/>
          <w:lang w:eastAsia="it-IT"/>
        </w:rPr>
        <w:t xml:space="preserve">) </w:t>
      </w:r>
      <w:r w:rsidRPr="001E15EE">
        <w:rPr>
          <w:rFonts w:ascii="Tahoma" w:eastAsia="Times New Roman" w:hAnsi="Tahoma" w:cs="Tahoma"/>
          <w:iCs/>
          <w:color w:val="000000"/>
          <w:sz w:val="18"/>
          <w:lang w:eastAsia="it-IT"/>
        </w:rPr>
        <w:t>previsione di procedure finalizzate ad un costante monitoraggio del benessere degli animali e alla prevenzione delle pratiche del doping;</w:t>
      </w:r>
      <w:r w:rsidRPr="001E15EE">
        <w:rPr>
          <w:rFonts w:ascii="Tahoma" w:eastAsia="Times New Roman" w:hAnsi="Tahoma" w:cs="Tahoma"/>
          <w:iCs/>
          <w:color w:val="000000"/>
          <w:sz w:val="18"/>
          <w:szCs w:val="18"/>
          <w:lang w:eastAsia="it-IT"/>
        </w:rPr>
        <w:br w:type="textWrapping" w:clear="all"/>
      </w:r>
      <w:proofErr w:type="spellStart"/>
      <w:r w:rsidRPr="001E15EE">
        <w:rPr>
          <w:rFonts w:ascii="Tahoma" w:eastAsia="Times New Roman" w:hAnsi="Tahoma" w:cs="Tahoma"/>
          <w:color w:val="000000"/>
          <w:sz w:val="18"/>
          <w:szCs w:val="18"/>
          <w:lang w:eastAsia="it-IT"/>
        </w:rPr>
        <w:t>d-quater</w:t>
      </w:r>
      <w:proofErr w:type="spellEnd"/>
      <w:r w:rsidRPr="001E15EE">
        <w:rPr>
          <w:rFonts w:ascii="Tahoma" w:eastAsia="Times New Roman" w:hAnsi="Tahoma" w:cs="Tahoma"/>
          <w:color w:val="000000"/>
          <w:sz w:val="18"/>
          <w:szCs w:val="18"/>
          <w:lang w:eastAsia="it-IT"/>
        </w:rPr>
        <w:t xml:space="preserve">) </w:t>
      </w:r>
      <w:r w:rsidRPr="001E15EE">
        <w:rPr>
          <w:rFonts w:ascii="Tahoma" w:eastAsia="Times New Roman" w:hAnsi="Tahoma" w:cs="Tahoma"/>
          <w:iCs/>
          <w:color w:val="000000"/>
          <w:sz w:val="18"/>
          <w:lang w:eastAsia="it-IT"/>
        </w:rPr>
        <w:t xml:space="preserve">realizzazione di un sistema organico di misure volte alla promozione della salute e del benessere del cavallo,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definizione di un codice che regoli il mantenimento, l'allevamento, la custodia, il commercio e la cessione dei cavalli».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5. I concessionari che gestiscono, ai sensi del regolamento emanato a norma dell'articolo 3, comma 78, della legge 23 dicembre 1996, n. 662, e successive modificazioni, il servizio di raccolta delle scommesse relative alle corse dei cavalli e che non hanno tempestivamente aderito alle condizioni economiche ridefinite con il decreto interdirigenziale 6 giugno 2002, pubblicato nella</w:t>
      </w:r>
      <w:r w:rsidRPr="001E15EE">
        <w:rPr>
          <w:rFonts w:ascii="Tahoma" w:eastAsia="Times New Roman" w:hAnsi="Tahoma" w:cs="Tahoma"/>
          <w:color w:val="000000"/>
          <w:sz w:val="18"/>
          <w:szCs w:val="18"/>
          <w:lang w:eastAsia="it-IT"/>
        </w:rPr>
        <w:t xml:space="preserve"> Gazzetta Ufficiale </w:t>
      </w:r>
      <w:r w:rsidRPr="001E15EE">
        <w:rPr>
          <w:rFonts w:ascii="Tahoma" w:eastAsia="Times New Roman" w:hAnsi="Tahoma" w:cs="Tahoma"/>
          <w:iCs/>
          <w:color w:val="000000"/>
          <w:sz w:val="18"/>
          <w:lang w:eastAsia="it-IT"/>
        </w:rPr>
        <w:t xml:space="preserve">n. 139 del 15 giugno 2002, possono farlo entro il 30 ottobre 2003 versando un importo pari al 10 per cento del debito maturato per solo capitale, a titolo di minimo garantito, aumentato, in ragione del ritardo nell'adesione, di un ulteriore importo complessivo pari a 1.000 euro. Le somme dovute per quote di prelievo non versate, relative agli anni fino al 2002, maggiorate dei relativi interessi calcolati al tasso medio bancario praticato alla clientela primaria, sono versate, in tre rate di pari importo, entro il 28 febbraio 2004, il 30 giugno 2004 e il 30 ottobre 2004. Le somme ancora dovute a titolo di imposta unica, ai sensi del decreto legislativo 23 dicembre 1998, n. 504, e successive modificazioni, al netto di sanzioni e maggiorate dei relativi interessi calcolati al tasso medio bancario praticato alla clientela primaria, sono versate in cinque rate annuali di pari importo, entro il 30 giugno di ogni anno; il primo versamento va effettuato entro il 15 dicembre 2003. Le polizze fideiussorie rilasciate dai concessionari per la raccolta di scommesse ippiche ai sensi dell'articolo 7 della convenzione approvata con decreto ministeriale 20 aprile 1999 e le polizze fideiussorie rilasciate dai concessionari per la raccolta di scommesse sportive ai sensi dell'articolo 8 della convenzione approvata con decreto ministeriale 7 aprile 1999 costituiscono garanzia anche per l'esatto adempimento di tutti gli obblighi di pagamento derivanti dalle rateizzazioni previste dal presente articolo, previa verifica della loro </w:t>
      </w:r>
      <w:proofErr w:type="spellStart"/>
      <w:r w:rsidRPr="001E15EE">
        <w:rPr>
          <w:rFonts w:ascii="Tahoma" w:eastAsia="Times New Roman" w:hAnsi="Tahoma" w:cs="Tahoma"/>
          <w:iCs/>
          <w:color w:val="000000"/>
          <w:sz w:val="18"/>
          <w:lang w:eastAsia="it-IT"/>
        </w:rPr>
        <w:t>validita'</w:t>
      </w:r>
      <w:proofErr w:type="spellEnd"/>
      <w:r w:rsidRPr="001E15EE">
        <w:rPr>
          <w:rFonts w:ascii="Tahoma" w:eastAsia="Times New Roman" w:hAnsi="Tahoma" w:cs="Tahoma"/>
          <w:iCs/>
          <w:color w:val="000000"/>
          <w:sz w:val="18"/>
          <w:lang w:eastAsia="it-IT"/>
        </w:rPr>
        <w:t xml:space="preserve"> da parte dell'Amministrazione autonoma dei monopoli di Stato. Il mancato versamento delle rate nei termini previsti dal presente comma comporta l'immediata decadenza dalla concessione, l'immediato incameramento della fideiussione e la disattivazione del collegamento dal totalizzatore nazionale.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6. Ai concessionari che fanno atto di adesione ai sensi del comma 5,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a quelli che hanno </w:t>
      </w:r>
      <w:proofErr w:type="spellStart"/>
      <w:r w:rsidRPr="001E15EE">
        <w:rPr>
          <w:rFonts w:ascii="Tahoma" w:eastAsia="Times New Roman" w:hAnsi="Tahoma" w:cs="Tahoma"/>
          <w:iCs/>
          <w:color w:val="000000"/>
          <w:sz w:val="18"/>
          <w:lang w:eastAsia="it-IT"/>
        </w:rPr>
        <w:t>gia'</w:t>
      </w:r>
      <w:proofErr w:type="spellEnd"/>
      <w:r w:rsidRPr="001E15EE">
        <w:rPr>
          <w:rFonts w:ascii="Tahoma" w:eastAsia="Times New Roman" w:hAnsi="Tahoma" w:cs="Tahoma"/>
          <w:iCs/>
          <w:color w:val="000000"/>
          <w:sz w:val="18"/>
          <w:lang w:eastAsia="it-IT"/>
        </w:rPr>
        <w:t xml:space="preserve"> tempestivamente aderito al decreto interdirigenziale di cui al medesimo comma 5, e' consentito versare il residuo debito maturato a titolo di minimi garantiti, ridotto del 33,3 per cento, in otto rate annuali di pari importo. Le rate sono versate entro il 30 ottobre di ciascun anno, a partire dal 30 ottobre 2004. Non si effettua il rimborso di somme versate a titolo di minimi garantiti dai concessionari diversi da quelli nei confronti dei quali trova applicazione la disposizione di cui al presente comma. Nei confronti dei concessionari che ritardano di oltre trenta giorni il pagamento delle somme maturate a titolo di integrazione al minimo garantito, quote di prelievo ed imposta unica, eventualmente ricalcolate ai sensi del comma 5 e del presente comma, sono attivate, in </w:t>
      </w:r>
      <w:proofErr w:type="spellStart"/>
      <w:r w:rsidRPr="001E15EE">
        <w:rPr>
          <w:rFonts w:ascii="Tahoma" w:eastAsia="Times New Roman" w:hAnsi="Tahoma" w:cs="Tahoma"/>
          <w:iCs/>
          <w:color w:val="000000"/>
          <w:sz w:val="18"/>
          <w:lang w:eastAsia="it-IT"/>
        </w:rPr>
        <w:t>conformita'</w:t>
      </w:r>
      <w:proofErr w:type="spellEnd"/>
      <w:r w:rsidRPr="001E15EE">
        <w:rPr>
          <w:rFonts w:ascii="Tahoma" w:eastAsia="Times New Roman" w:hAnsi="Tahoma" w:cs="Tahoma"/>
          <w:iCs/>
          <w:color w:val="000000"/>
          <w:sz w:val="18"/>
          <w:lang w:eastAsia="it-IT"/>
        </w:rPr>
        <w:t xml:space="preserve"> alle disposizioni contenute negli atti concessori, le procedure di riscossione, anche coattiva, dei crediti, seguita dall'immediata decadenza dalla concessione, dall'incameramento della fideiussione e dalla disattivazione del collegamento dal totalizzatore nazionale.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7. Per quanto non diversamente stabilito in modo espresso dal presente articolo, restano ferme le disposizioni dell'articolo 8 del decreto-legge 28 dicembre 2001, n. 452, convertito, con modificazioni, dalla legge 27 febbraio 2002, n. 16. Con decreto interdirigenziale del Ministero dell'economia e delle finanze e del Ministero delle politiche agricole e forestali, sono stabiliti le </w:t>
      </w:r>
      <w:proofErr w:type="spellStart"/>
      <w:r w:rsidRPr="001E15EE">
        <w:rPr>
          <w:rFonts w:ascii="Tahoma" w:eastAsia="Times New Roman" w:hAnsi="Tahoma" w:cs="Tahoma"/>
          <w:iCs/>
          <w:color w:val="000000"/>
          <w:sz w:val="18"/>
          <w:lang w:eastAsia="it-IT"/>
        </w:rPr>
        <w:t>modalita'</w:t>
      </w:r>
      <w:proofErr w:type="spellEnd"/>
      <w:r w:rsidRPr="001E15EE">
        <w:rPr>
          <w:rFonts w:ascii="Tahoma" w:eastAsia="Times New Roman" w:hAnsi="Tahoma" w:cs="Tahoma"/>
          <w:iCs/>
          <w:color w:val="000000"/>
          <w:sz w:val="18"/>
          <w:lang w:eastAsia="it-IT"/>
        </w:rPr>
        <w:t xml:space="preserve"> di versamento delle rate di cui al comma 6 e gli adempimenti conseguenti alla decadenza dei concessionari che non provvedono ai sensi dei comma 5, i quali, in ogni caso, sono tenuti al pagamento in aggiunta alle somme, maggiorate dei relativi interessi, ancora </w:t>
      </w:r>
      <w:r w:rsidRPr="001E15EE">
        <w:rPr>
          <w:rFonts w:ascii="Tahoma" w:eastAsia="Times New Roman" w:hAnsi="Tahoma" w:cs="Tahoma"/>
          <w:iCs/>
          <w:color w:val="000000"/>
          <w:sz w:val="18"/>
          <w:lang w:eastAsia="it-IT"/>
        </w:rPr>
        <w:lastRenderedPageBreak/>
        <w:t>dovute a titolo di imposta unica, ai sensi del decreto legislativo 23 dicembre 1998, n. 504, e successive modificazioni, e di quote di prelievo, di un importo pari al 15 per cento della differenza tra il prelievo maturato in ciascun anno e la maggiore somma dovuta a titolo di minimo garantito relativamente agli anni 2000, 2001 e 2002. Fermo restando quanto previsto dall'ultimo periodo del comma 6, nei confronti dei concessionari decaduti si procede all'incameramento della fideiussione.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8. La disposizione di cui all'articolo 5-</w:t>
      </w:r>
      <w:r w:rsidRPr="001E15EE">
        <w:rPr>
          <w:rFonts w:ascii="Tahoma" w:eastAsia="Times New Roman" w:hAnsi="Tahoma" w:cs="Tahoma"/>
          <w:color w:val="000000"/>
          <w:sz w:val="18"/>
          <w:szCs w:val="18"/>
          <w:lang w:eastAsia="it-IT"/>
        </w:rPr>
        <w:t xml:space="preserve">bis </w:t>
      </w:r>
      <w:r w:rsidRPr="001E15EE">
        <w:rPr>
          <w:rFonts w:ascii="Tahoma" w:eastAsia="Times New Roman" w:hAnsi="Tahoma" w:cs="Tahoma"/>
          <w:iCs/>
          <w:color w:val="000000"/>
          <w:sz w:val="18"/>
          <w:lang w:eastAsia="it-IT"/>
        </w:rPr>
        <w:t>del decreto-legge 24 settembre 2002, n. 209, convertito, con modificazioni, dalla legge 22 novembre 2002, n, 265, trova applicazione nei riguardi dei provvedimenti che comunque determinano la cessazione dei rapporti di concessione, sulla base del decreto interdirigenziale di cui al comma 5 del presente articolo, adottati prima della data di entrata in vigore della legge di conversione del presente decreto. La sospensione degli effetti dei medesimi provvedimenti e' stabilita fino al 15 settembre 2003 e i termini per la loro impugnazione decorrono o riprendono a decorrere dal 16 settembre 2003. Gli effetti dei provvedimenti si estinguono nei riguardi dei concessionari che effettuano l'adesione ai sensi del comma 5.</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9. Dal 1° gennaio 2003 e per ciascun anno di durata delle concessioni per il servizio di raccolta delle scommesse relative alle corse dei cavalli, il corrispettivo minimo comunque dovuto dai concessionari e' pari ai prelievi dovuti all'amministrazione concedente sulle scommesse effettivamente accettate nell'anno precedente, incrementato, per ciascun anno, dell'aumento percentuale realizzatosi su base regionale.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10. Il secondo periodo del comma 16 dell'articolo 22 della legge 27 dicembre 2002, n. 289, e' sostituito dai seguenti: «Dal 1° gennaio 2003 con decreto del Ministro dell'economia e delle finanze, di concerto con il Ministro delle politiche agricole e forestali relativamente alle scommesse ippiche, e' disposta la riduzione dell'aliquota dell'imposta unica di cui all'articolo 4, comma 1, lettera</w:t>
      </w:r>
      <w:r w:rsidRPr="001E15EE">
        <w:rPr>
          <w:rFonts w:ascii="Tahoma" w:eastAsia="Times New Roman" w:hAnsi="Tahoma" w:cs="Tahoma"/>
          <w:color w:val="000000"/>
          <w:sz w:val="18"/>
          <w:szCs w:val="18"/>
          <w:lang w:eastAsia="it-IT"/>
        </w:rPr>
        <w:t xml:space="preserve"> b)</w:t>
      </w:r>
      <w:r w:rsidRPr="001E15EE">
        <w:rPr>
          <w:rFonts w:ascii="Tahoma" w:eastAsia="Times New Roman" w:hAnsi="Tahoma" w:cs="Tahoma"/>
          <w:iCs/>
          <w:color w:val="000000"/>
          <w:sz w:val="18"/>
          <w:lang w:eastAsia="it-IT"/>
        </w:rPr>
        <w:t xml:space="preserve">, numero 2), del decreto legislativo 23 dicembre 1998, n. 504, in misura necessaria per consentire un aumento medio di 4,58 punti, quanto alle scommesse sportive a totalizzatore nazionale, e di 2,60 punti, quanto alle scommesse sportive a quota fissa,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un aumento medio di 4,82 punti, quanto alle scommesse ippiche a totalizzatore nazionale, e di 5,26 punti, quanto alle scommesse ippiche a quota fissa, della misura percentuale del corrispettivo spettante ai concessionari per il servizio di raccolta delle scommesse. Con lo stesso decreto e' ridotta al 22,5 per cento l'aliquota dell'imposta unica di cui al citato articolo 4, comma 1, lettera</w:t>
      </w:r>
      <w:r w:rsidRPr="001E15EE">
        <w:rPr>
          <w:rFonts w:ascii="Tahoma" w:eastAsia="Times New Roman" w:hAnsi="Tahoma" w:cs="Tahoma"/>
          <w:color w:val="000000"/>
          <w:sz w:val="18"/>
          <w:szCs w:val="18"/>
          <w:lang w:eastAsia="it-IT"/>
        </w:rPr>
        <w:t xml:space="preserve"> b)</w:t>
      </w:r>
      <w:r w:rsidRPr="001E15EE">
        <w:rPr>
          <w:rFonts w:ascii="Tahoma" w:eastAsia="Times New Roman" w:hAnsi="Tahoma" w:cs="Tahoma"/>
          <w:iCs/>
          <w:color w:val="000000"/>
          <w:sz w:val="18"/>
          <w:lang w:eastAsia="it-IT"/>
        </w:rPr>
        <w:t>, numero 1), del decreto legislativo n. 504 del 1998. Nell'adozione dei provvedimenti di cui al presente comma e' comunque garantito il mantenimento della percentuale media complessiva destinata al CONI e all'UNIRE, vigente al 1° gennaio 2003».</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11. Per una </w:t>
      </w:r>
      <w:proofErr w:type="spellStart"/>
      <w:r w:rsidRPr="001E15EE">
        <w:rPr>
          <w:rFonts w:ascii="Tahoma" w:eastAsia="Times New Roman" w:hAnsi="Tahoma" w:cs="Tahoma"/>
          <w:iCs/>
          <w:color w:val="000000"/>
          <w:sz w:val="18"/>
          <w:lang w:eastAsia="it-IT"/>
        </w:rPr>
        <w:t>piu'</w:t>
      </w:r>
      <w:proofErr w:type="spellEnd"/>
      <w:r w:rsidRPr="001E15EE">
        <w:rPr>
          <w:rFonts w:ascii="Tahoma" w:eastAsia="Times New Roman" w:hAnsi="Tahoma" w:cs="Tahoma"/>
          <w:iCs/>
          <w:color w:val="000000"/>
          <w:sz w:val="18"/>
          <w:lang w:eastAsia="it-IT"/>
        </w:rPr>
        <w:t xml:space="preserve"> attiva partecipazione dell'UNIRE ai processi di decisione e di controllo in materia di giochi e scommesse relativi alle corse dei cavalli, all'articolo 3, comma 78, della legge 23 dicembre 1996, n. 662, e successive modificazioni, sono aggiunte, dopo la lettera</w:t>
      </w:r>
      <w:r w:rsidRPr="001E15EE">
        <w:rPr>
          <w:rFonts w:ascii="Tahoma" w:eastAsia="Times New Roman" w:hAnsi="Tahoma" w:cs="Tahoma"/>
          <w:color w:val="000000"/>
          <w:sz w:val="18"/>
          <w:szCs w:val="18"/>
          <w:lang w:eastAsia="it-IT"/>
        </w:rPr>
        <w:t xml:space="preserve"> </w:t>
      </w:r>
      <w:proofErr w:type="spellStart"/>
      <w:r w:rsidRPr="001E15EE">
        <w:rPr>
          <w:rFonts w:ascii="Tahoma" w:eastAsia="Times New Roman" w:hAnsi="Tahoma" w:cs="Tahoma"/>
          <w:color w:val="000000"/>
          <w:sz w:val="18"/>
          <w:szCs w:val="18"/>
          <w:lang w:eastAsia="it-IT"/>
        </w:rPr>
        <w:t>d-quater</w:t>
      </w:r>
      <w:proofErr w:type="spellEnd"/>
      <w:r w:rsidRPr="001E15EE">
        <w:rPr>
          <w:rFonts w:ascii="Tahoma" w:eastAsia="Times New Roman" w:hAnsi="Tahoma" w:cs="Tahoma"/>
          <w:iCs/>
          <w:color w:val="000000"/>
          <w:sz w:val="18"/>
          <w:lang w:eastAsia="it-IT"/>
        </w:rPr>
        <w:t>, come introdotta dal comma 4 del presente articolo, le seguenti lettere:</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w:t>
      </w:r>
      <w:proofErr w:type="spellStart"/>
      <w:r w:rsidRPr="001E15EE">
        <w:rPr>
          <w:rFonts w:ascii="Tahoma" w:eastAsia="Times New Roman" w:hAnsi="Tahoma" w:cs="Tahoma"/>
          <w:color w:val="000000"/>
          <w:sz w:val="18"/>
          <w:szCs w:val="18"/>
          <w:lang w:eastAsia="it-IT"/>
        </w:rPr>
        <w:t>d-quinquies</w:t>
      </w:r>
      <w:proofErr w:type="spellEnd"/>
      <w:r w:rsidRPr="001E15EE">
        <w:rPr>
          <w:rFonts w:ascii="Tahoma" w:eastAsia="Times New Roman" w:hAnsi="Tahoma" w:cs="Tahoma"/>
          <w:color w:val="000000"/>
          <w:sz w:val="18"/>
          <w:szCs w:val="18"/>
          <w:lang w:eastAsia="it-IT"/>
        </w:rPr>
        <w:t xml:space="preserve">) </w:t>
      </w:r>
      <w:r w:rsidRPr="001E15EE">
        <w:rPr>
          <w:rFonts w:ascii="Tahoma" w:eastAsia="Times New Roman" w:hAnsi="Tahoma" w:cs="Tahoma"/>
          <w:iCs/>
          <w:color w:val="000000"/>
          <w:sz w:val="18"/>
          <w:lang w:eastAsia="it-IT"/>
        </w:rPr>
        <w:t>partecipazione dell'UNIRE, attraverso soggetti allo scopo indicati, nelle commissioni competenti in materia di giochi e scommesse relativi alle corse dei cavalli;</w:t>
      </w:r>
      <w:r w:rsidRPr="001E15EE">
        <w:rPr>
          <w:rFonts w:ascii="Tahoma" w:eastAsia="Times New Roman" w:hAnsi="Tahoma" w:cs="Tahoma"/>
          <w:iCs/>
          <w:color w:val="000000"/>
          <w:sz w:val="18"/>
          <w:szCs w:val="18"/>
          <w:lang w:eastAsia="it-IT"/>
        </w:rPr>
        <w:br w:type="textWrapping" w:clear="all"/>
      </w:r>
      <w:proofErr w:type="spellStart"/>
      <w:r w:rsidRPr="001E15EE">
        <w:rPr>
          <w:rFonts w:ascii="Tahoma" w:eastAsia="Times New Roman" w:hAnsi="Tahoma" w:cs="Tahoma"/>
          <w:color w:val="000000"/>
          <w:sz w:val="18"/>
          <w:szCs w:val="18"/>
          <w:lang w:eastAsia="it-IT"/>
        </w:rPr>
        <w:t>d-sexies</w:t>
      </w:r>
      <w:proofErr w:type="spellEnd"/>
      <w:r w:rsidRPr="001E15EE">
        <w:rPr>
          <w:rFonts w:ascii="Tahoma" w:eastAsia="Times New Roman" w:hAnsi="Tahoma" w:cs="Tahoma"/>
          <w:color w:val="000000"/>
          <w:sz w:val="18"/>
          <w:szCs w:val="18"/>
          <w:lang w:eastAsia="it-IT"/>
        </w:rPr>
        <w:t xml:space="preserve">) </w:t>
      </w:r>
      <w:r w:rsidRPr="001E15EE">
        <w:rPr>
          <w:rFonts w:ascii="Tahoma" w:eastAsia="Times New Roman" w:hAnsi="Tahoma" w:cs="Tahoma"/>
          <w:iCs/>
          <w:color w:val="000000"/>
          <w:sz w:val="18"/>
          <w:lang w:eastAsia="it-IT"/>
        </w:rPr>
        <w:t>individuazione di adeguate forme di concertazione dell'UNIRE in relazione ai procedimenti riguardanti la materia dei giochi e delle scommesse relativi alle corse dei cavalli;</w:t>
      </w:r>
      <w:r w:rsidRPr="001E15EE">
        <w:rPr>
          <w:rFonts w:ascii="Tahoma" w:eastAsia="Times New Roman" w:hAnsi="Tahoma" w:cs="Tahoma"/>
          <w:iCs/>
          <w:color w:val="000000"/>
          <w:sz w:val="18"/>
          <w:szCs w:val="18"/>
          <w:lang w:eastAsia="it-IT"/>
        </w:rPr>
        <w:br w:type="textWrapping" w:clear="all"/>
      </w:r>
      <w:proofErr w:type="spellStart"/>
      <w:r w:rsidRPr="001E15EE">
        <w:rPr>
          <w:rFonts w:ascii="Tahoma" w:eastAsia="Times New Roman" w:hAnsi="Tahoma" w:cs="Tahoma"/>
          <w:color w:val="000000"/>
          <w:sz w:val="18"/>
          <w:szCs w:val="18"/>
          <w:lang w:eastAsia="it-IT"/>
        </w:rPr>
        <w:t>d-septies</w:t>
      </w:r>
      <w:proofErr w:type="spellEnd"/>
      <w:r w:rsidRPr="001E15EE">
        <w:rPr>
          <w:rFonts w:ascii="Tahoma" w:eastAsia="Times New Roman" w:hAnsi="Tahoma" w:cs="Tahoma"/>
          <w:color w:val="000000"/>
          <w:sz w:val="18"/>
          <w:szCs w:val="18"/>
          <w:lang w:eastAsia="it-IT"/>
        </w:rPr>
        <w:t xml:space="preserve">) </w:t>
      </w:r>
      <w:r w:rsidRPr="001E15EE">
        <w:rPr>
          <w:rFonts w:ascii="Tahoma" w:eastAsia="Times New Roman" w:hAnsi="Tahoma" w:cs="Tahoma"/>
          <w:iCs/>
          <w:color w:val="000000"/>
          <w:sz w:val="18"/>
          <w:lang w:eastAsia="it-IT"/>
        </w:rPr>
        <w:t>accesso dell'UNIRE in tempo reale a tutti i dati concernenti i giochi e le scommesse alle corse dei cavalli e ai rapporti con i concessionari».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12. La composizione del Comitato generale per i giochi di cui all'articolo 3 della legge 10 agosto 1988, n. 357, e successive modificazioni, e' rideterminata con la partecipazione di un rappresentante nominato, sentita l'UNIRE, dal Ministro delle politiche agricole e forestali; le deliberazioni del Comitato relative ai giochi e alle scommesse concernenti le corse dei cavalli sono adottate con il voto favorevole del rappresentante del Ministro delle politiche agricole e forestali.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13. Sulla base dei principi dell'ordinamento comunitario, ferme le attribuzioni che, ai sensi delle disposizioni vigenti, sono di rispettiva competenza dei Ministri e dei Ministeri dell'economia e delle finanze e delle politiche agricole e forestali,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dell'UNIRE, limitatamente alle concessioni in atto alla data di entrata in vigore del regolamento emanata a norma dell'articolo 3, comma 78, della legge 23 dicembre 1996, n. 662, come da ultimo modificato dal comma 11 del presente articolo, e fino alla data del loro nuovo affidamento, mediante procedure selettive, ai sensi del medesimo regolamento, sono attribuiti in via esclusiva all'UNIRE i compiti relativi alla gestione delle predette concessioni, ivi compresi quelli di adozione, in presenza di un interesse pubblico che lo giustifichi, con particolare riguardo all'adempimento delle obbligazioni derivanti dall'adesione di cui al comma 5 del presente articolo, di ogni provvedimento amministrativo conseguente, ivi compresi quelli di natura cautelare.</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14. Dalla data di entrata in vigore della legge di conversione del presente decreto e fino al 31 dicembre 2005, il versamento del prelievo erariale, stabilito dal relativo regolamento di istituzione, emanato ai sensi dell'articolo 16 della legge 13 maggio 1999, n. 133, </w:t>
      </w:r>
      <w:proofErr w:type="spellStart"/>
      <w:r w:rsidRPr="001E15EE">
        <w:rPr>
          <w:rFonts w:ascii="Tahoma" w:eastAsia="Times New Roman" w:hAnsi="Tahoma" w:cs="Tahoma"/>
          <w:iCs/>
          <w:color w:val="000000"/>
          <w:sz w:val="18"/>
          <w:lang w:eastAsia="it-IT"/>
        </w:rPr>
        <w:t>puo'</w:t>
      </w:r>
      <w:proofErr w:type="spellEnd"/>
      <w:r w:rsidRPr="001E15EE">
        <w:rPr>
          <w:rFonts w:ascii="Tahoma" w:eastAsia="Times New Roman" w:hAnsi="Tahoma" w:cs="Tahoma"/>
          <w:iCs/>
          <w:color w:val="000000"/>
          <w:sz w:val="18"/>
          <w:lang w:eastAsia="it-IT"/>
        </w:rPr>
        <w:t xml:space="preserve"> essere effettuato dal concessionario del gioco del Bingo entro novanta giorni dalla data del ritiro delle cartelle e comunque entro il 15 dicembre di ciascun anno per il periodo relativo all'ultimo trimestre. Sull'importo costituente prelievo erariale, coperto da idonea cauzione definita ai sensi del citato regolamento, sono dovuti gli interessi nella misura del saggio legale, calcolati dal primo giorno e fino a quello dell'effettivo versamento. La cauzione prevista dal regolamento di cui al primo periodo e' integrata nella misura del 3 per cento. L'inosservanza delle disposizioni di cui al secondo e terzo periodo comporta, in ogni caso, la decadenza dal beneficio e l'immediato incameramento della cauzione. Resta in ogni caso fermo il potere regolamentare di cui agli articoli 16 della legge 13 maggio 1999, n. 133 e 12 della legge 18 ottobre 2001, n. 383, e successive modificazioni.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5059C7">
        <w:rPr>
          <w:rFonts w:ascii="Tahoma" w:eastAsia="Times New Roman" w:hAnsi="Tahoma" w:cs="Tahoma"/>
          <w:iCs/>
          <w:color w:val="000000"/>
          <w:sz w:val="18"/>
          <w:highlight w:val="yellow"/>
          <w:lang w:eastAsia="it-IT"/>
        </w:rPr>
        <w:t>15. Sulla base delle linee guida e dei principi stabiliti dal Ministro delle politiche agricole e forestali, l'UNIRE organizza e gestisce l'anagrafe equina nell'ambito del Sistema informativo agricolo nazionale (SIAN) di cui all'articolo 15 del decreto legislativo 30 aprile 1998, n. 173, articolandola per razza, tipologia d'uso e diffusione territoriale. L'UNIRE si avvale anche dell'AIA, attraverso le sue strutture provinciali (APA), per raccogliere i dati e tenerli aggiornati mediante un monitoraggio costante. Dall'attuazione delle disposizioni di cui al presente comma non devono derivare nuovi o maggiori oneri a carico della finanza pubblica.</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16. All'articolo 1 della legge 4 agosto 1955, n. 722, e successive modificazioni, sono apportate le seguenti modificazioni:</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a) al comma 4, le parole: «31 ottobre» sono sostituite dalle seguenti: «15 dicembre»;</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b) dopo il comma 5 e' aggiunto il seguente:</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«5</w:t>
      </w:r>
      <w:r w:rsidRPr="001E15EE">
        <w:rPr>
          <w:rFonts w:ascii="Tahoma" w:eastAsia="Times New Roman" w:hAnsi="Tahoma" w:cs="Tahoma"/>
          <w:color w:val="000000"/>
          <w:sz w:val="18"/>
          <w:szCs w:val="18"/>
          <w:lang w:eastAsia="it-IT"/>
        </w:rPr>
        <w:t>-bis</w:t>
      </w:r>
      <w:r w:rsidRPr="001E15EE">
        <w:rPr>
          <w:rFonts w:ascii="Tahoma" w:eastAsia="Times New Roman" w:hAnsi="Tahoma" w:cs="Tahoma"/>
          <w:iCs/>
          <w:color w:val="000000"/>
          <w:sz w:val="18"/>
          <w:lang w:eastAsia="it-IT"/>
        </w:rPr>
        <w:t xml:space="preserve">. Non costituiscono lotterie rientranti nell'ambito di applicazione del comma 1 quelle istituite e regolate, anche al fine di consentire la partecipazione mediante connessione telefonica o telematica, con decreto del Ministro dell'economia e delle finanze senza il collegamento con fatti e con rievocazioni </w:t>
      </w:r>
      <w:proofErr w:type="spellStart"/>
      <w:r w:rsidRPr="001E15EE">
        <w:rPr>
          <w:rFonts w:ascii="Tahoma" w:eastAsia="Times New Roman" w:hAnsi="Tahoma" w:cs="Tahoma"/>
          <w:iCs/>
          <w:color w:val="000000"/>
          <w:sz w:val="18"/>
          <w:lang w:eastAsia="it-IT"/>
        </w:rPr>
        <w:t>storica-artisticoculturali</w:t>
      </w:r>
      <w:proofErr w:type="spellEnd"/>
      <w:r w:rsidRPr="001E15EE">
        <w:rPr>
          <w:rFonts w:ascii="Tahoma" w:eastAsia="Times New Roman" w:hAnsi="Tahoma" w:cs="Tahoma"/>
          <w:iCs/>
          <w:color w:val="000000"/>
          <w:sz w:val="18"/>
          <w:lang w:eastAsia="it-IT"/>
        </w:rPr>
        <w:t xml:space="preserve"> e con avvenimenti sportivi».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17. Il primo decreto adottato in attuazione del comma 5</w:t>
      </w:r>
      <w:r w:rsidRPr="001E15EE">
        <w:rPr>
          <w:rFonts w:ascii="Tahoma" w:eastAsia="Times New Roman" w:hAnsi="Tahoma" w:cs="Tahoma"/>
          <w:color w:val="000000"/>
          <w:sz w:val="18"/>
          <w:szCs w:val="18"/>
          <w:lang w:eastAsia="it-IT"/>
        </w:rPr>
        <w:t>-bis</w:t>
      </w:r>
      <w:r w:rsidRPr="001E15EE">
        <w:rPr>
          <w:rFonts w:ascii="Tahoma" w:eastAsia="Times New Roman" w:hAnsi="Tahoma" w:cs="Tahoma"/>
          <w:iCs/>
          <w:color w:val="000000"/>
          <w:sz w:val="18"/>
          <w:lang w:eastAsia="it-IT"/>
        </w:rPr>
        <w:t>dell'articolo 1 della legge 4 agosto 1955, n. 722, introdotto dal comma 16, lettera</w:t>
      </w:r>
      <w:r w:rsidRPr="001E15EE">
        <w:rPr>
          <w:rFonts w:ascii="Tahoma" w:eastAsia="Times New Roman" w:hAnsi="Tahoma" w:cs="Tahoma"/>
          <w:color w:val="000000"/>
          <w:sz w:val="18"/>
          <w:szCs w:val="18"/>
          <w:lang w:eastAsia="it-IT"/>
        </w:rPr>
        <w:t xml:space="preserve"> b)</w:t>
      </w:r>
      <w:r w:rsidRPr="001E15EE">
        <w:rPr>
          <w:rFonts w:ascii="Tahoma" w:eastAsia="Times New Roman" w:hAnsi="Tahoma" w:cs="Tahoma"/>
          <w:iCs/>
          <w:color w:val="000000"/>
          <w:sz w:val="18"/>
          <w:lang w:eastAsia="it-IT"/>
        </w:rPr>
        <w:t>, del presente articolo, e' emanato entro trenta giorni dalla data di entrata in vigore della legge di conversione del presente decreto.</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18. Il Ministero dell'economia e delle finanze, sulla base di indirizzi strategici deliberati dal Comitato generale per i giochi di cui al comma 12, provvede ad individuare, nel rispetto della disciplina comunitaria e nazionale, operatori specializzati nella gestione di reti di partecipazione a distanza, con </w:t>
      </w:r>
      <w:proofErr w:type="spellStart"/>
      <w:r w:rsidRPr="001E15EE">
        <w:rPr>
          <w:rFonts w:ascii="Tahoma" w:eastAsia="Times New Roman" w:hAnsi="Tahoma" w:cs="Tahoma"/>
          <w:iCs/>
          <w:color w:val="000000"/>
          <w:sz w:val="18"/>
          <w:lang w:eastAsia="it-IT"/>
        </w:rPr>
        <w:t>modalita'</w:t>
      </w:r>
      <w:proofErr w:type="spellEnd"/>
      <w:r w:rsidRPr="001E15EE">
        <w:rPr>
          <w:rFonts w:ascii="Tahoma" w:eastAsia="Times New Roman" w:hAnsi="Tahoma" w:cs="Tahoma"/>
          <w:iCs/>
          <w:color w:val="000000"/>
          <w:sz w:val="18"/>
          <w:lang w:eastAsia="it-IT"/>
        </w:rPr>
        <w:t xml:space="preserve"> elettroniche e telematiche, anche combinate al segnale telefonico, a giochi, a scommesse, a concorsi, istituiti o da istituire, anche connessi a manifestazioni sportive organizzate dagli enti pubblici competenti, assicurando, in ogni caso, il rispetto dei principi della certezza giuridica del rapporto tra giocatore, reti di partecipazione al gioco tradizionali ed operatore selezionato ai sensi del presente comma,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della sicurezza e trasparenza del gioco, della tutela della buona fede degli utenti, delle rispettive </w:t>
      </w:r>
      <w:proofErr w:type="spellStart"/>
      <w:r w:rsidRPr="001E15EE">
        <w:rPr>
          <w:rFonts w:ascii="Tahoma" w:eastAsia="Times New Roman" w:hAnsi="Tahoma" w:cs="Tahoma"/>
          <w:iCs/>
          <w:color w:val="000000"/>
          <w:sz w:val="18"/>
          <w:lang w:eastAsia="it-IT"/>
        </w:rPr>
        <w:t>responsabilita'</w:t>
      </w:r>
      <w:proofErr w:type="spellEnd"/>
      <w:r w:rsidRPr="001E15EE">
        <w:rPr>
          <w:rFonts w:ascii="Tahoma" w:eastAsia="Times New Roman" w:hAnsi="Tahoma" w:cs="Tahoma"/>
          <w:iCs/>
          <w:color w:val="000000"/>
          <w:sz w:val="18"/>
          <w:lang w:eastAsia="it-IT"/>
        </w:rPr>
        <w:t xml:space="preserve"> dei diversi operatori coinvolti.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19. Il Governo trasmette al Parlamento, entro il 31 marzo di ciascun anno, una relazione dettagliata sull'</w:t>
      </w:r>
      <w:proofErr w:type="spellStart"/>
      <w:r w:rsidRPr="001E15EE">
        <w:rPr>
          <w:rFonts w:ascii="Tahoma" w:eastAsia="Times New Roman" w:hAnsi="Tahoma" w:cs="Tahoma"/>
          <w:iCs/>
          <w:color w:val="000000"/>
          <w:sz w:val="18"/>
          <w:lang w:eastAsia="it-IT"/>
        </w:rPr>
        <w:t>attivita</w:t>
      </w:r>
      <w:proofErr w:type="spellEnd"/>
      <w:r w:rsidRPr="001E15EE">
        <w:rPr>
          <w:rFonts w:ascii="Tahoma" w:eastAsia="Times New Roman" w:hAnsi="Tahoma" w:cs="Tahoma"/>
          <w:iCs/>
          <w:color w:val="000000"/>
          <w:sz w:val="18"/>
          <w:lang w:eastAsia="it-IT"/>
        </w:rPr>
        <w:t xml:space="preserve">' svolta dall'UNIRE e sull'andamento delle </w:t>
      </w:r>
      <w:proofErr w:type="spellStart"/>
      <w:r w:rsidRPr="001E15EE">
        <w:rPr>
          <w:rFonts w:ascii="Tahoma" w:eastAsia="Times New Roman" w:hAnsi="Tahoma" w:cs="Tahoma"/>
          <w:iCs/>
          <w:color w:val="000000"/>
          <w:sz w:val="18"/>
          <w:lang w:eastAsia="it-IT"/>
        </w:rPr>
        <w:t>attivita'</w:t>
      </w:r>
      <w:proofErr w:type="spellEnd"/>
      <w:r w:rsidRPr="001E15EE">
        <w:rPr>
          <w:rFonts w:ascii="Tahoma" w:eastAsia="Times New Roman" w:hAnsi="Tahoma" w:cs="Tahoma"/>
          <w:iCs/>
          <w:color w:val="000000"/>
          <w:sz w:val="18"/>
          <w:lang w:eastAsia="it-IT"/>
        </w:rPr>
        <w:t xml:space="preserve"> sportive e di incremento ippico.</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20. Al maggiore onere derivante dall'attuazione dei commi 2 e 10, pari a 12,4 milioni di euro annui, </w:t>
      </w:r>
      <w:proofErr w:type="spellStart"/>
      <w:r w:rsidRPr="001E15EE">
        <w:rPr>
          <w:rFonts w:ascii="Tahoma" w:eastAsia="Times New Roman" w:hAnsi="Tahoma" w:cs="Tahoma"/>
          <w:iCs/>
          <w:color w:val="000000"/>
          <w:sz w:val="18"/>
          <w:lang w:eastAsia="it-IT"/>
        </w:rPr>
        <w:t>nonche'</w:t>
      </w:r>
      <w:proofErr w:type="spellEnd"/>
      <w:r w:rsidRPr="001E15EE">
        <w:rPr>
          <w:rFonts w:ascii="Tahoma" w:eastAsia="Times New Roman" w:hAnsi="Tahoma" w:cs="Tahoma"/>
          <w:iCs/>
          <w:color w:val="000000"/>
          <w:sz w:val="18"/>
          <w:lang w:eastAsia="it-IT"/>
        </w:rPr>
        <w:t xml:space="preserve"> dall'attuazione dei commi 5 e 6, pari a 3 milioni di euro annui, a decorrere dal 1° gennaio 2003, si provvede mediante le maggiori entrate derivanti dall'indizione di nuove lotterie ad estrazione istantanea e di quelle previste dall'articolo 1, comma 5</w:t>
      </w:r>
      <w:r w:rsidRPr="001E15EE">
        <w:rPr>
          <w:rFonts w:ascii="Tahoma" w:eastAsia="Times New Roman" w:hAnsi="Tahoma" w:cs="Tahoma"/>
          <w:color w:val="000000"/>
          <w:sz w:val="18"/>
          <w:szCs w:val="18"/>
          <w:lang w:eastAsia="it-IT"/>
        </w:rPr>
        <w:t>-bis</w:t>
      </w:r>
      <w:r w:rsidRPr="001E15EE">
        <w:rPr>
          <w:rFonts w:ascii="Tahoma" w:eastAsia="Times New Roman" w:hAnsi="Tahoma" w:cs="Tahoma"/>
          <w:iCs/>
          <w:color w:val="000000"/>
          <w:sz w:val="18"/>
          <w:lang w:eastAsia="it-IT"/>
        </w:rPr>
        <w:t>, della legge 4 agosto 1955, n. 722, introdotto dal comma 16, lettera</w:t>
      </w:r>
      <w:r w:rsidRPr="001E15EE">
        <w:rPr>
          <w:rFonts w:ascii="Tahoma" w:eastAsia="Times New Roman" w:hAnsi="Tahoma" w:cs="Tahoma"/>
          <w:color w:val="000000"/>
          <w:sz w:val="18"/>
          <w:szCs w:val="18"/>
          <w:lang w:eastAsia="it-IT"/>
        </w:rPr>
        <w:t xml:space="preserve"> b)</w:t>
      </w:r>
      <w:r w:rsidRPr="001E15EE">
        <w:rPr>
          <w:rFonts w:ascii="Tahoma" w:eastAsia="Times New Roman" w:hAnsi="Tahoma" w:cs="Tahoma"/>
          <w:iCs/>
          <w:color w:val="000000"/>
          <w:sz w:val="18"/>
          <w:lang w:eastAsia="it-IT"/>
        </w:rPr>
        <w:t>, del presente articolo.</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21. Il Ministro dell'economia e delle finanze e' autorizzato ad apportare, con propri decreti, le occorrenti variazioni di bilancio.</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22. Al decreto legislativo 29 ottobre 1999, n. 449, sono apportate le seguenti modificazioni:</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color w:val="000000"/>
          <w:sz w:val="18"/>
          <w:szCs w:val="18"/>
          <w:lang w:eastAsia="it-IT"/>
        </w:rPr>
        <w:t xml:space="preserve">a) </w:t>
      </w:r>
      <w:r w:rsidRPr="001E15EE">
        <w:rPr>
          <w:rFonts w:ascii="Tahoma" w:eastAsia="Times New Roman" w:hAnsi="Tahoma" w:cs="Tahoma"/>
          <w:iCs/>
          <w:color w:val="000000"/>
          <w:sz w:val="18"/>
          <w:lang w:eastAsia="it-IT"/>
        </w:rPr>
        <w:t>al comma 1 dell'articolo 1 dopo le parole: «diritto pubblico» sono aggiunte le seguenti: «di primo livello»;</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color w:val="000000"/>
          <w:sz w:val="18"/>
          <w:szCs w:val="18"/>
          <w:lang w:eastAsia="it-IT"/>
        </w:rPr>
        <w:t xml:space="preserve">b) </w:t>
      </w:r>
      <w:r w:rsidRPr="001E15EE">
        <w:rPr>
          <w:rFonts w:ascii="Tahoma" w:eastAsia="Times New Roman" w:hAnsi="Tahoma" w:cs="Tahoma"/>
          <w:iCs/>
          <w:color w:val="000000"/>
          <w:sz w:val="18"/>
          <w:lang w:eastAsia="it-IT"/>
        </w:rPr>
        <w:t>all'articolo 6, dopo il comma 2, sono inseriti i seguenti:</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«2</w:t>
      </w:r>
      <w:r w:rsidRPr="001E15EE">
        <w:rPr>
          <w:rFonts w:ascii="Tahoma" w:eastAsia="Times New Roman" w:hAnsi="Tahoma" w:cs="Tahoma"/>
          <w:color w:val="000000"/>
          <w:sz w:val="18"/>
          <w:szCs w:val="18"/>
          <w:lang w:eastAsia="it-IT"/>
        </w:rPr>
        <w:t>-bis</w:t>
      </w:r>
      <w:r w:rsidRPr="001E15EE">
        <w:rPr>
          <w:rFonts w:ascii="Tahoma" w:eastAsia="Times New Roman" w:hAnsi="Tahoma" w:cs="Tahoma"/>
          <w:iCs/>
          <w:color w:val="000000"/>
          <w:sz w:val="18"/>
          <w:lang w:eastAsia="it-IT"/>
        </w:rPr>
        <w:t>. Lo statuto dell'UNIRE prevede la costituzione di tre consulte tecniche (trotto, galoppo e sella) nominate dalle stesse categorie. Nelle materie indicate dal medesimo statuto, il consiglio di amministrazione acquisisce preventivamente il parere consultivo delle predette consulte.</w:t>
      </w:r>
      <w:r w:rsidRPr="001E15EE">
        <w:rPr>
          <w:rFonts w:ascii="Tahoma" w:eastAsia="Times New Roman" w:hAnsi="Tahoma" w:cs="Tahoma"/>
          <w:iCs/>
          <w:color w:val="000000"/>
          <w:sz w:val="18"/>
          <w:szCs w:val="18"/>
          <w:lang w:eastAsia="it-IT"/>
        </w:rPr>
        <w:br w:type="textWrapping" w:clear="all"/>
      </w:r>
      <w:r w:rsidRPr="001E15EE">
        <w:rPr>
          <w:rFonts w:ascii="Tahoma" w:eastAsia="Times New Roman" w:hAnsi="Tahoma" w:cs="Tahoma"/>
          <w:iCs/>
          <w:color w:val="000000"/>
          <w:sz w:val="18"/>
          <w:lang w:eastAsia="it-IT"/>
        </w:rPr>
        <w:t>2</w:t>
      </w:r>
      <w:r w:rsidRPr="001E15EE">
        <w:rPr>
          <w:rFonts w:ascii="Tahoma" w:eastAsia="Times New Roman" w:hAnsi="Tahoma" w:cs="Tahoma"/>
          <w:color w:val="000000"/>
          <w:sz w:val="18"/>
          <w:szCs w:val="18"/>
          <w:lang w:eastAsia="it-IT"/>
        </w:rPr>
        <w:t>-ter</w:t>
      </w:r>
      <w:r w:rsidRPr="001E15EE">
        <w:rPr>
          <w:rFonts w:ascii="Tahoma" w:eastAsia="Times New Roman" w:hAnsi="Tahoma" w:cs="Tahoma"/>
          <w:iCs/>
          <w:color w:val="000000"/>
          <w:sz w:val="18"/>
          <w:lang w:eastAsia="it-IT"/>
        </w:rPr>
        <w:t>. Entro quattro mesi dalla data di entrata in vigore della presente disposizione, il consiglio di amministrazione dell'UNIRE adotta il regolamento recante disposizioni relative all'elezione dei componenti delle consulte tecniche ed al loro funzionamento. Il regolamento, il quale si informa al principio secondo cui le delibere dell'UNIRE in materia di programmazione tecnica delle corse e delle manifestazioni e di piani e programmi allevatori sono emanate sentito il parere delle consulte, e' sottoposto all'approvazione del Ministro delle politiche agricole e forestali».</w:t>
      </w:r>
    </w:p>
    <w:p w:rsidR="001E15EE" w:rsidRPr="001E15EE" w:rsidRDefault="001E15EE" w:rsidP="001E15EE">
      <w:pPr>
        <w:spacing w:before="75" w:after="180" w:line="240" w:lineRule="auto"/>
        <w:ind w:firstLine="240"/>
        <w:rPr>
          <w:rFonts w:ascii="Tahoma" w:eastAsia="Times New Roman" w:hAnsi="Tahoma" w:cs="Tahoma"/>
          <w:color w:val="000000"/>
          <w:sz w:val="18"/>
          <w:szCs w:val="18"/>
          <w:lang w:eastAsia="it-IT"/>
        </w:rPr>
      </w:pPr>
      <w:r w:rsidRPr="001E15EE">
        <w:rPr>
          <w:rFonts w:ascii="Tahoma" w:eastAsia="Times New Roman" w:hAnsi="Tahoma" w:cs="Tahoma"/>
          <w:iCs/>
          <w:color w:val="000000"/>
          <w:sz w:val="18"/>
          <w:lang w:eastAsia="it-IT"/>
        </w:rPr>
        <w:t xml:space="preserve">23. Dall'attuazione delle disposizioni di cui al comma 22 non devono derivare nuovi o maggiori oneri a carico della finanza pubblica e la partecipazione alle consulte tecniche non comporta la corresponsione di alcuna </w:t>
      </w:r>
      <w:proofErr w:type="spellStart"/>
      <w:r w:rsidRPr="001E15EE">
        <w:rPr>
          <w:rFonts w:ascii="Tahoma" w:eastAsia="Times New Roman" w:hAnsi="Tahoma" w:cs="Tahoma"/>
          <w:iCs/>
          <w:color w:val="000000"/>
          <w:sz w:val="18"/>
          <w:lang w:eastAsia="it-IT"/>
        </w:rPr>
        <w:t>indennita'</w:t>
      </w:r>
      <w:proofErr w:type="spellEnd"/>
      <w:r w:rsidRPr="001E15EE">
        <w:rPr>
          <w:rFonts w:ascii="Tahoma" w:eastAsia="Times New Roman" w:hAnsi="Tahoma" w:cs="Tahoma"/>
          <w:iCs/>
          <w:color w:val="000000"/>
          <w:sz w:val="18"/>
          <w:lang w:eastAsia="it-IT"/>
        </w:rPr>
        <w:t xml:space="preserve"> o compenso ne' rimborso spese.</w:t>
      </w:r>
    </w:p>
    <w:p w:rsidR="001E15EE" w:rsidRDefault="001E15EE"/>
    <w:p w:rsidR="001E15EE" w:rsidRPr="001E15EE" w:rsidRDefault="001E15EE">
      <w:pPr>
        <w:rPr>
          <w:i/>
        </w:rPr>
      </w:pPr>
      <w:proofErr w:type="spellStart"/>
      <w:r>
        <w:rPr>
          <w:i/>
        </w:rPr>
        <w:t>…</w:t>
      </w:r>
      <w:r w:rsidRPr="001E15EE">
        <w:rPr>
          <w:i/>
        </w:rPr>
        <w:t>omissis</w:t>
      </w:r>
      <w:r>
        <w:rPr>
          <w:i/>
        </w:rPr>
        <w:t>…</w:t>
      </w:r>
      <w:proofErr w:type="spellEnd"/>
    </w:p>
    <w:sectPr w:rsidR="001E15EE" w:rsidRPr="001E15EE" w:rsidSect="001E15E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savePreviewPicture/>
  <w:compat/>
  <w:rsids>
    <w:rsidRoot w:val="001E15EE"/>
    <w:rsid w:val="001E15EE"/>
    <w:rsid w:val="003D54C3"/>
    <w:rsid w:val="005059C7"/>
    <w:rsid w:val="00E76C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C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E15EE"/>
    <w:rPr>
      <w:i/>
      <w:iCs/>
    </w:rPr>
  </w:style>
  <w:style w:type="paragraph" w:customStyle="1" w:styleId="testocenter2">
    <w:name w:val="testocenter2"/>
    <w:basedOn w:val="Normale"/>
    <w:rsid w:val="001E15EE"/>
    <w:pPr>
      <w:spacing w:before="75" w:after="180" w:line="240" w:lineRule="auto"/>
      <w:ind w:firstLine="240"/>
      <w:jc w:val="center"/>
    </w:pPr>
    <w:rPr>
      <w:rFonts w:ascii="Tahoma" w:eastAsia="Times New Roman" w:hAnsi="Tahoma" w:cs="Tahom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314531447">
      <w:bodyDiv w:val="1"/>
      <w:marLeft w:val="0"/>
      <w:marRight w:val="0"/>
      <w:marTop w:val="0"/>
      <w:marBottom w:val="0"/>
      <w:divBdr>
        <w:top w:val="none" w:sz="0" w:space="0" w:color="auto"/>
        <w:left w:val="none" w:sz="0" w:space="0" w:color="auto"/>
        <w:bottom w:val="none" w:sz="0" w:space="0" w:color="auto"/>
        <w:right w:val="none" w:sz="0" w:space="0" w:color="auto"/>
      </w:divBdr>
      <w:divsChild>
        <w:div w:id="681906015">
          <w:marLeft w:val="90"/>
          <w:marRight w:val="90"/>
          <w:marTop w:val="90"/>
          <w:marBottom w:val="90"/>
          <w:divBdr>
            <w:top w:val="none" w:sz="0" w:space="0" w:color="auto"/>
            <w:left w:val="none" w:sz="0" w:space="0" w:color="auto"/>
            <w:bottom w:val="none" w:sz="0" w:space="0" w:color="auto"/>
            <w:right w:val="none" w:sz="0" w:space="0" w:color="auto"/>
          </w:divBdr>
        </w:div>
      </w:divsChild>
    </w:div>
    <w:div w:id="1460563541">
      <w:bodyDiv w:val="1"/>
      <w:marLeft w:val="0"/>
      <w:marRight w:val="0"/>
      <w:marTop w:val="0"/>
      <w:marBottom w:val="0"/>
      <w:divBdr>
        <w:top w:val="none" w:sz="0" w:space="0" w:color="auto"/>
        <w:left w:val="none" w:sz="0" w:space="0" w:color="auto"/>
        <w:bottom w:val="none" w:sz="0" w:space="0" w:color="auto"/>
        <w:right w:val="none" w:sz="0" w:space="0" w:color="auto"/>
      </w:divBdr>
      <w:divsChild>
        <w:div w:id="1291013484">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2690</Words>
  <Characters>15336</Characters>
  <Application>Microsoft Office Word</Application>
  <DocSecurity>0</DocSecurity>
  <Lines>127</Lines>
  <Paragraphs>35</Paragraphs>
  <ScaleCrop>false</ScaleCrop>
  <Company>TOSHIBA</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2010-08-26T13:35:00Z</dcterms:created>
  <dcterms:modified xsi:type="dcterms:W3CDTF">2010-08-26T14:05:00Z</dcterms:modified>
</cp:coreProperties>
</file>